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ENCRYPTION POLICY</w:t>
      </w:r>
    </w:p>
    <w:p w:rsidR="00000000" w:rsidDel="00000000" w:rsidP="00000000" w:rsidRDefault="00000000" w:rsidRPr="00000000" w14:paraId="00000002">
      <w:pPr>
        <w:spacing w:line="240" w:lineRule="auto"/>
        <w:jc w:val="cente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This encryption policy aims to ensure that all sensitive data at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is protected against unauthorized access.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Encryption is a crucial security measure that is necessary to safeguard the confidentiality and integrity of our data.</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all employees, contractors, and third-party vendors who handle sensitive data for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It covers all types of sensitive data, including but not limited to financial records, employee records, customer data, and other confidential information.</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will ensure that all sensitive data is encrypted at rest and in transit to protect against unauthorized access. The information security officer (ISO) will ensure that:</w:t>
      </w:r>
    </w:p>
    <w:p w:rsidR="00000000" w:rsidDel="00000000" w:rsidP="00000000" w:rsidRDefault="00000000" w:rsidRPr="00000000" w14:paraId="0000000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Encryption is used to protect data stored in databases, file systems, and other storage devices. </w:t>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Encryption is used to secure data in transit over networks or the internet. </w:t>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Encryption algorithms used are strong and up-to-date, and they are compatible with industry standards.</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Encryption keys generated are long, unique, and unpredictable and are stored securely. </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Access to keys is granted on a need-to-know basis and only to individuals who are authorized to access sensitive data. </w:t>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and contractors use encryption tools when handling sensitive data on their devices, such as laptops or smartphones. </w:t>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Encryption tools are company-approved and used in accordance with company policies.</w:t>
      </w:r>
    </w:p>
    <w:p w:rsidR="00000000" w:rsidDel="00000000" w:rsidP="00000000" w:rsidRDefault="00000000" w:rsidRPr="00000000" w14:paraId="0000001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Regular audits are conducted to ensure compliance with this policy.</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Audit and Policy Review </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rtl w:val="0"/>
        </w:rPr>
        <w:t xml:space="preserve">Regular audits will be conducted </w:t>
      </w:r>
      <w:r w:rsidDel="00000000" w:rsidR="00000000" w:rsidRPr="00000000">
        <w:rPr>
          <w:rFonts w:ascii="Calibri" w:cs="Calibri" w:eastAsia="Calibri" w:hAnsi="Calibri"/>
          <w:highlight w:val="yellow"/>
          <w:rtl w:val="0"/>
        </w:rPr>
        <w:t xml:space="preserve">[Insert Frequency, e.g., quarterly]</w:t>
      </w:r>
      <w:r w:rsidDel="00000000" w:rsidR="00000000" w:rsidRPr="00000000">
        <w:rPr>
          <w:rFonts w:ascii="Calibri" w:cs="Calibri" w:eastAsia="Calibri" w:hAnsi="Calibri"/>
          <w:rtl w:val="0"/>
        </w:rPr>
        <w:t xml:space="preserve"> and will cover all aspects of encryption, including the storage of encryption keys, the encryption of sensitive data at rest and in transit, and the use of encryption tools.</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will be reviewed periodically to ensure that it remains current and effective. Any changes to the policy will be communicated to all relevant parties, and training will be provided as necessary.</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spacing w:line="24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spacing w:line="276" w:lineRule="auto"/>
      <w:jc w:val="center"/>
      <w:rPr/>
    </w:pPr>
    <w:r w:rsidDel="00000000" w:rsidR="00000000" w:rsidRPr="00000000">
      <w:rPr/>
      <w:drawing>
        <wp:inline distB="114300" distT="114300" distL="114300" distR="114300">
          <wp:extent cx="2080260" cy="60721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